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C21F" w14:textId="399D29D4" w:rsidR="006B08A7" w:rsidRPr="009B2DC2" w:rsidRDefault="009B2DC2" w:rsidP="0017317A">
      <w:pPr>
        <w:spacing w:line="320" w:lineRule="atLeast"/>
        <w:rPr>
          <w:rFonts w:ascii="Verdana" w:hAnsi="Verdana" w:cs="Calibri"/>
          <w:b/>
          <w:bCs/>
          <w:lang w:val="en-US"/>
        </w:rPr>
      </w:pPr>
      <w:r w:rsidRPr="009B2DC2">
        <w:rPr>
          <w:rFonts w:ascii="Verdana" w:hAnsi="Verdana" w:cs="Calibri"/>
          <w:sz w:val="48"/>
          <w:szCs w:val="48"/>
          <w:lang w:val="en-US"/>
        </w:rPr>
        <w:t>The Princessehof presents the contemporary group exhibition</w:t>
      </w:r>
      <w:r w:rsidRPr="009B2DC2">
        <w:rPr>
          <w:rFonts w:ascii="Verdana" w:hAnsi="Verdana" w:cs="Calibri"/>
          <w:i/>
          <w:iCs/>
          <w:sz w:val="48"/>
          <w:szCs w:val="48"/>
          <w:lang w:val="en-US"/>
        </w:rPr>
        <w:t xml:space="preserve"> Oracles from Far and Near</w:t>
      </w:r>
      <w:r>
        <w:rPr>
          <w:rFonts w:ascii="Verdana" w:hAnsi="Verdana" w:cs="Calibri"/>
          <w:b/>
          <w:bCs/>
          <w:lang w:val="en-US"/>
        </w:rPr>
        <w:br/>
      </w:r>
      <w:r>
        <w:rPr>
          <w:rFonts w:ascii="Verdana" w:hAnsi="Verdana" w:cs="Calibri"/>
          <w:b/>
          <w:bCs/>
          <w:lang w:val="en-US"/>
        </w:rPr>
        <w:br/>
      </w:r>
      <w:r w:rsidRPr="009B2DC2">
        <w:rPr>
          <w:rFonts w:ascii="Verdana" w:hAnsi="Verdana" w:cs="Calibri"/>
          <w:b/>
          <w:bCs/>
          <w:lang w:val="en-US"/>
        </w:rPr>
        <w:t xml:space="preserve">From 30 November 2024 to 26 October 2025, the Princessehof National Museum of Ceramics explores the kinship and diversity between species and beings, be they humans, animals, plants or other </w:t>
      </w:r>
      <w:r w:rsidRPr="009B2DC2">
        <w:rPr>
          <w:rFonts w:ascii="Verdana" w:hAnsi="Verdana" w:cs="Calibri"/>
          <w:b/>
          <w:bCs/>
          <w:color w:val="000000" w:themeColor="text1"/>
          <w:lang w:val="en-US"/>
        </w:rPr>
        <w:t xml:space="preserve">lifeforms: what connects us? </w:t>
      </w:r>
      <w:r w:rsidRPr="009B2DC2">
        <w:rPr>
          <w:rFonts w:ascii="Verdana" w:hAnsi="Verdana" w:cs="Calibri"/>
          <w:b/>
          <w:bCs/>
          <w:i/>
          <w:iCs/>
          <w:color w:val="000000" w:themeColor="text1"/>
          <w:lang w:val="en-US"/>
        </w:rPr>
        <w:t xml:space="preserve">Oracles </w:t>
      </w:r>
      <w:r w:rsidRPr="009B2DC2">
        <w:rPr>
          <w:rFonts w:ascii="Verdana" w:hAnsi="Verdana" w:cs="Calibri"/>
          <w:b/>
          <w:bCs/>
          <w:i/>
          <w:iCs/>
          <w:lang w:val="en-US"/>
        </w:rPr>
        <w:t>from Far and Near</w:t>
      </w:r>
      <w:r w:rsidRPr="009B2DC2">
        <w:rPr>
          <w:rFonts w:ascii="Verdana" w:hAnsi="Verdana" w:cs="Calibri"/>
          <w:b/>
          <w:bCs/>
          <w:lang w:val="en-US"/>
        </w:rPr>
        <w:t xml:space="preserve"> embraces the ideas of American philosopher Donna Haraway, who </w:t>
      </w:r>
      <w:r w:rsidRPr="009B2DC2">
        <w:rPr>
          <w:rFonts w:ascii="Verdana" w:hAnsi="Verdana" w:cs="Calibri"/>
          <w:b/>
          <w:bCs/>
          <w:color w:val="000000" w:themeColor="text1"/>
          <w:lang w:val="en-US"/>
        </w:rPr>
        <w:t>advocates redefining our relationships with other earth-dwellers as an alternative to our human-centric approach. The exhibition includes large ceramic sculptu</w:t>
      </w:r>
      <w:r w:rsidRPr="009B2DC2">
        <w:rPr>
          <w:rFonts w:ascii="Verdana" w:hAnsi="Verdana" w:cs="Calibri"/>
          <w:b/>
          <w:bCs/>
          <w:lang w:val="en-US"/>
        </w:rPr>
        <w:t>res, drawings and batiks that foster the formation of these new connections.</w:t>
      </w:r>
      <w:r>
        <w:rPr>
          <w:rFonts w:ascii="Verdana" w:hAnsi="Verdana" w:cs="Calibri"/>
          <w:b/>
          <w:bCs/>
          <w:lang w:val="en-US"/>
        </w:rPr>
        <w:br/>
      </w:r>
      <w:r>
        <w:rPr>
          <w:rFonts w:ascii="Verdana" w:hAnsi="Verdana" w:cs="Calibri"/>
          <w:b/>
          <w:bCs/>
          <w:lang w:val="en-US"/>
        </w:rPr>
        <w:br/>
      </w:r>
      <w:r w:rsidRPr="009B2DC2">
        <w:rPr>
          <w:rFonts w:ascii="Verdana" w:hAnsi="Verdana" w:cs="Calibri"/>
          <w:lang w:val="en-US"/>
        </w:rPr>
        <w:t xml:space="preserve">The artists featured in </w:t>
      </w:r>
      <w:r w:rsidRPr="009B2DC2">
        <w:rPr>
          <w:rFonts w:ascii="Verdana" w:hAnsi="Verdana" w:cs="Calibri"/>
          <w:i/>
          <w:iCs/>
          <w:lang w:val="en-US"/>
        </w:rPr>
        <w:t>Oracles from Far and Near</w:t>
      </w:r>
      <w:r w:rsidRPr="009B2DC2">
        <w:rPr>
          <w:rFonts w:ascii="Verdana" w:hAnsi="Verdana" w:cs="Calibri"/>
          <w:lang w:val="en-US"/>
        </w:rPr>
        <w:t xml:space="preserve"> share an interest in exploring diverse forms of life. On view are existing and new works by Heinze van Dijken (1987-2023, NL), Dan Ernst (1948, Sr), Zeger Reyers (1966, NL), Yoann </w:t>
      </w:r>
      <w:proofErr w:type="spellStart"/>
      <w:r w:rsidRPr="009B2DC2">
        <w:rPr>
          <w:rFonts w:ascii="Verdana" w:hAnsi="Verdana" w:cs="Calibri"/>
          <w:lang w:val="en-US"/>
        </w:rPr>
        <w:t>Estevenin</w:t>
      </w:r>
      <w:proofErr w:type="spellEnd"/>
      <w:r w:rsidRPr="009B2DC2">
        <w:rPr>
          <w:rFonts w:ascii="Verdana" w:hAnsi="Verdana" w:cs="Calibri"/>
          <w:lang w:val="en-US"/>
        </w:rPr>
        <w:t xml:space="preserve"> (1992, FR), Anemoon Fokkinga (2003, NL), Hannie Terpstra (1929-2022, NL), Pauline </w:t>
      </w:r>
      <w:proofErr w:type="spellStart"/>
      <w:r w:rsidRPr="009B2DC2">
        <w:rPr>
          <w:rFonts w:ascii="Verdana" w:hAnsi="Verdana" w:cs="Calibri"/>
          <w:lang w:val="en-US"/>
        </w:rPr>
        <w:t>Wiertz</w:t>
      </w:r>
      <w:proofErr w:type="spellEnd"/>
      <w:r w:rsidRPr="009B2DC2">
        <w:rPr>
          <w:rFonts w:ascii="Verdana" w:hAnsi="Verdana" w:cs="Calibri"/>
          <w:lang w:val="en-US"/>
        </w:rPr>
        <w:t xml:space="preserve"> (1955-2019, NL), Rachel de Joode (1979, NL) and Michel </w:t>
      </w:r>
      <w:proofErr w:type="spellStart"/>
      <w:r w:rsidRPr="009B2DC2">
        <w:rPr>
          <w:rFonts w:ascii="Verdana" w:hAnsi="Verdana" w:cs="Calibri"/>
          <w:lang w:val="en-US"/>
        </w:rPr>
        <w:t>Gouéry</w:t>
      </w:r>
      <w:proofErr w:type="spellEnd"/>
      <w:r w:rsidRPr="009B2DC2">
        <w:rPr>
          <w:rFonts w:ascii="Verdana" w:hAnsi="Verdana" w:cs="Calibri"/>
          <w:lang w:val="en-US"/>
        </w:rPr>
        <w:t xml:space="preserve"> (1959, FR).</w:t>
      </w:r>
      <w:r>
        <w:rPr>
          <w:rFonts w:ascii="Verdana" w:hAnsi="Verdana" w:cs="Calibri"/>
          <w:lang w:val="en-GB"/>
        </w:rPr>
        <w:br/>
      </w:r>
      <w:r>
        <w:rPr>
          <w:rFonts w:ascii="Verdana" w:hAnsi="Verdana" w:cs="Calibri"/>
          <w:lang w:val="en-GB"/>
        </w:rPr>
        <w:br/>
      </w:r>
      <w:r w:rsidRPr="009B2DC2">
        <w:rPr>
          <w:rFonts w:ascii="Verdana" w:hAnsi="Verdana" w:cs="Calibri"/>
          <w:b/>
          <w:bCs/>
          <w:lang w:val="en-US"/>
        </w:rPr>
        <w:t>Oracles from Far and Near</w:t>
      </w:r>
      <w:r>
        <w:rPr>
          <w:rFonts w:ascii="Verdana" w:hAnsi="Verdana" w:cs="Calibri"/>
          <w:b/>
          <w:bCs/>
          <w:lang w:val="en-US"/>
        </w:rPr>
        <w:br/>
      </w:r>
      <w:r w:rsidRPr="009B2DC2">
        <w:rPr>
          <w:rFonts w:ascii="Verdana" w:hAnsi="Verdana" w:cs="Calibri"/>
          <w:b/>
          <w:bCs/>
          <w:lang w:val="en-US"/>
        </w:rPr>
        <w:t>Anemoon Fokkinga</w:t>
      </w:r>
      <w:r w:rsidRPr="009B2DC2">
        <w:rPr>
          <w:rFonts w:ascii="Verdana" w:hAnsi="Verdana" w:cs="Calibri"/>
          <w:lang w:val="en-US"/>
        </w:rPr>
        <w:t xml:space="preserve"> and Rachel de Joode created new works especially for this exhibition. For instance, </w:t>
      </w:r>
      <w:proofErr w:type="spellStart"/>
      <w:r w:rsidRPr="009B2DC2">
        <w:rPr>
          <w:rFonts w:ascii="Verdana" w:hAnsi="Verdana" w:cs="Calibri"/>
          <w:lang w:val="en-US"/>
        </w:rPr>
        <w:t>Fokkinga’s</w:t>
      </w:r>
      <w:proofErr w:type="spellEnd"/>
      <w:r w:rsidRPr="009B2DC2">
        <w:rPr>
          <w:rFonts w:ascii="Verdana" w:hAnsi="Verdana" w:cs="Calibri"/>
          <w:lang w:val="en-US"/>
        </w:rPr>
        <w:t xml:space="preserve"> installation is reminiscent of a mangrove swamp swarming with dozens of creatures. Water levels are rising due to climate change and animals have to adapt to survive, resulting in new species, such as the lotus leaf crab she invented. </w:t>
      </w:r>
      <w:r w:rsidRPr="009B2DC2">
        <w:rPr>
          <w:rFonts w:ascii="Verdana" w:hAnsi="Verdana" w:cs="Calibri"/>
          <w:b/>
          <w:bCs/>
          <w:lang w:val="en-US"/>
        </w:rPr>
        <w:t>Rachel de Joode</w:t>
      </w:r>
      <w:r w:rsidRPr="009B2DC2">
        <w:rPr>
          <w:rFonts w:ascii="Verdana" w:hAnsi="Verdana" w:cs="Calibri"/>
          <w:lang w:val="en-US"/>
        </w:rPr>
        <w:t xml:space="preserve"> creates figures embodying the expressive contours of female forms, based on previous work and generated in dialogue with AI. This is the first time an artwork created with artificial intelligence will be displayed at the Princessehof. </w:t>
      </w:r>
      <w:proofErr w:type="spellStart"/>
      <w:r w:rsidRPr="009B2DC2">
        <w:rPr>
          <w:rFonts w:ascii="Verdana" w:hAnsi="Verdana" w:cs="Calibri"/>
          <w:lang w:val="en-US"/>
        </w:rPr>
        <w:t>Colourful</w:t>
      </w:r>
      <w:proofErr w:type="spellEnd"/>
      <w:r w:rsidRPr="009B2DC2">
        <w:rPr>
          <w:rFonts w:ascii="Verdana" w:hAnsi="Verdana" w:cs="Calibri"/>
          <w:lang w:val="en-US"/>
        </w:rPr>
        <w:t xml:space="preserve"> sculptures and works on paper by </w:t>
      </w:r>
      <w:r w:rsidRPr="009B2DC2">
        <w:rPr>
          <w:rFonts w:ascii="Verdana" w:hAnsi="Verdana" w:cs="Calibri"/>
          <w:b/>
          <w:bCs/>
          <w:lang w:val="en-US"/>
        </w:rPr>
        <w:t>Heinze van Dijken</w:t>
      </w:r>
      <w:r w:rsidRPr="009B2DC2">
        <w:rPr>
          <w:rFonts w:ascii="Verdana" w:hAnsi="Verdana" w:cs="Calibri"/>
          <w:lang w:val="en-US"/>
        </w:rPr>
        <w:t xml:space="preserve">, who passed away last year, revolve around art, sports, family and fantasy. </w:t>
      </w:r>
      <w:r w:rsidRPr="009B2DC2">
        <w:rPr>
          <w:rFonts w:ascii="Verdana" w:hAnsi="Verdana" w:cs="Calibri"/>
          <w:b/>
          <w:bCs/>
          <w:lang w:val="en-US"/>
        </w:rPr>
        <w:t>Dan Ernst</w:t>
      </w:r>
      <w:r w:rsidRPr="009B2DC2">
        <w:rPr>
          <w:rFonts w:ascii="Verdana" w:hAnsi="Verdana" w:cs="Calibri"/>
          <w:lang w:val="en-US"/>
        </w:rPr>
        <w:t xml:space="preserve"> </w:t>
      </w:r>
      <w:r w:rsidRPr="009B2DC2">
        <w:rPr>
          <w:rFonts w:ascii="Verdana" w:hAnsi="Verdana"/>
          <w:sz w:val="20"/>
          <w:szCs w:val="20"/>
          <w:lang w:val="en-US"/>
        </w:rPr>
        <w:t>exhibits a black pot, an attempt to connect with his ancestors, as well as imaginative batiks in which nature plays the leading role</w:t>
      </w:r>
      <w:r w:rsidRPr="009B2DC2">
        <w:rPr>
          <w:rFonts w:ascii="Verdana" w:hAnsi="Verdana" w:cs="Calibri"/>
          <w:lang w:val="en-US"/>
        </w:rPr>
        <w:t xml:space="preserve">. A powerful, life-size ‘alien’ figure is presented by renowned French sculptor </w:t>
      </w:r>
      <w:r w:rsidRPr="009B2DC2">
        <w:rPr>
          <w:rFonts w:ascii="Verdana" w:hAnsi="Verdana" w:cs="Calibri"/>
          <w:b/>
          <w:bCs/>
          <w:lang w:val="en-US"/>
        </w:rPr>
        <w:t xml:space="preserve">Michel </w:t>
      </w:r>
      <w:proofErr w:type="spellStart"/>
      <w:r w:rsidRPr="009B2DC2">
        <w:rPr>
          <w:rFonts w:ascii="Verdana" w:hAnsi="Verdana" w:cs="Calibri"/>
          <w:b/>
          <w:bCs/>
          <w:lang w:val="en-US"/>
        </w:rPr>
        <w:t>Gouéry</w:t>
      </w:r>
      <w:proofErr w:type="spellEnd"/>
      <w:r w:rsidRPr="009B2DC2">
        <w:rPr>
          <w:rFonts w:ascii="Verdana" w:hAnsi="Verdana" w:cs="Calibri"/>
          <w:lang w:val="en-US"/>
        </w:rPr>
        <w:t xml:space="preserve">. This is the second work acquired by Princessehof from this iconic sculptor. Furthermore, </w:t>
      </w:r>
      <w:r w:rsidRPr="009B2DC2">
        <w:rPr>
          <w:rFonts w:ascii="Verdana" w:hAnsi="Verdana" w:cs="Calibri"/>
          <w:b/>
          <w:bCs/>
          <w:lang w:val="en-US"/>
        </w:rPr>
        <w:t>Zeger Reyers’</w:t>
      </w:r>
      <w:r w:rsidRPr="009B2DC2">
        <w:rPr>
          <w:rFonts w:ascii="Verdana" w:hAnsi="Verdana" w:cs="Calibri"/>
          <w:lang w:val="en-US"/>
        </w:rPr>
        <w:t xml:space="preserve"> comic </w:t>
      </w:r>
      <w:r w:rsidRPr="009B2DC2">
        <w:rPr>
          <w:rFonts w:ascii="Verdana" w:hAnsi="Verdana" w:cs="Calibri"/>
          <w:color w:val="000000" w:themeColor="text1"/>
          <w:lang w:val="en-US"/>
        </w:rPr>
        <w:t xml:space="preserve">sculptures convey our </w:t>
      </w:r>
      <w:r w:rsidRPr="009B2DC2">
        <w:rPr>
          <w:rFonts w:ascii="Verdana" w:hAnsi="Verdana" w:cs="Calibri"/>
          <w:lang w:val="en-US"/>
        </w:rPr>
        <w:t xml:space="preserve">emotional relationship with dogs as pets. </w:t>
      </w:r>
      <w:r w:rsidRPr="009B2DC2">
        <w:rPr>
          <w:rFonts w:ascii="Verdana" w:hAnsi="Verdana" w:cs="Calibri"/>
          <w:b/>
          <w:bCs/>
          <w:lang w:val="en-US"/>
        </w:rPr>
        <w:t xml:space="preserve">Yoann </w:t>
      </w:r>
      <w:proofErr w:type="spellStart"/>
      <w:r w:rsidRPr="009B2DC2">
        <w:rPr>
          <w:rFonts w:ascii="Verdana" w:hAnsi="Verdana" w:cs="Calibri"/>
          <w:b/>
          <w:bCs/>
          <w:lang w:val="en-US"/>
        </w:rPr>
        <w:t>Estevenin</w:t>
      </w:r>
      <w:proofErr w:type="spellEnd"/>
      <w:r w:rsidRPr="009B2DC2">
        <w:rPr>
          <w:rFonts w:ascii="Verdana" w:hAnsi="Verdana" w:cs="Calibri"/>
          <w:lang w:val="en-US"/>
        </w:rPr>
        <w:t xml:space="preserve"> portrays a fantasy world of surreal animals: a double-headed python and a green giraffe with a long neck adorned with jewels. Two series by the late </w:t>
      </w:r>
      <w:r w:rsidRPr="009B2DC2">
        <w:rPr>
          <w:rFonts w:ascii="Verdana" w:hAnsi="Verdana" w:cs="Calibri"/>
          <w:b/>
          <w:bCs/>
          <w:lang w:val="en-US"/>
        </w:rPr>
        <w:t>Hannie Terpstra</w:t>
      </w:r>
      <w:r w:rsidRPr="009B2DC2">
        <w:rPr>
          <w:rFonts w:ascii="Verdana" w:hAnsi="Verdana" w:cs="Calibri"/>
          <w:lang w:val="en-US"/>
        </w:rPr>
        <w:t xml:space="preserve"> are included in this exhibition. The first is about parasites, </w:t>
      </w:r>
      <w:r w:rsidRPr="009B2DC2">
        <w:rPr>
          <w:rFonts w:ascii="Verdana" w:hAnsi="Verdana" w:cs="Calibri"/>
          <w:lang w:val="en-US"/>
        </w:rPr>
        <w:lastRenderedPageBreak/>
        <w:t xml:space="preserve">while the second is a playful series consisting of (neuro)diverse head </w:t>
      </w:r>
      <w:r w:rsidRPr="009B2DC2">
        <w:rPr>
          <w:rFonts w:ascii="Verdana" w:hAnsi="Verdana" w:cs="Calibri"/>
          <w:color w:val="000000" w:themeColor="text1"/>
          <w:lang w:val="en-US"/>
        </w:rPr>
        <w:t xml:space="preserve">portraits. Finally, among the recent acquisitions from the estate of innovative artist </w:t>
      </w:r>
      <w:r w:rsidRPr="009B2DC2">
        <w:rPr>
          <w:rFonts w:ascii="Verdana" w:hAnsi="Verdana" w:cs="Calibri"/>
          <w:b/>
          <w:bCs/>
          <w:color w:val="000000" w:themeColor="text1"/>
          <w:lang w:val="en-US"/>
        </w:rPr>
        <w:t xml:space="preserve">Pauline </w:t>
      </w:r>
      <w:proofErr w:type="spellStart"/>
      <w:r w:rsidRPr="009B2DC2">
        <w:rPr>
          <w:rFonts w:ascii="Verdana" w:hAnsi="Verdana" w:cs="Calibri"/>
          <w:b/>
          <w:bCs/>
          <w:color w:val="000000" w:themeColor="text1"/>
          <w:lang w:val="en-US"/>
        </w:rPr>
        <w:t>Wiertz</w:t>
      </w:r>
      <w:proofErr w:type="spellEnd"/>
      <w:r w:rsidRPr="009B2DC2">
        <w:rPr>
          <w:rFonts w:ascii="Verdana" w:hAnsi="Verdana" w:cs="Calibri"/>
          <w:color w:val="000000" w:themeColor="text1"/>
          <w:lang w:val="en-US"/>
        </w:rPr>
        <w:t xml:space="preserve"> is a large still life depicting shiny teal-tinted chicken carcasses and vegetables</w:t>
      </w:r>
      <w:r>
        <w:rPr>
          <w:rFonts w:ascii="Verdana" w:hAnsi="Verdana" w:cs="Calibri"/>
          <w:color w:val="000000" w:themeColor="text1"/>
          <w:lang w:val="en-US"/>
        </w:rPr>
        <w:t>.</w:t>
      </w:r>
    </w:p>
    <w:sectPr w:rsidR="006B08A7" w:rsidRPr="009B2D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8A7"/>
    <w:rsid w:val="0017317A"/>
    <w:rsid w:val="001A156C"/>
    <w:rsid w:val="001F56D8"/>
    <w:rsid w:val="00213B00"/>
    <w:rsid w:val="002E4337"/>
    <w:rsid w:val="00340703"/>
    <w:rsid w:val="006B08A7"/>
    <w:rsid w:val="008B6A6F"/>
    <w:rsid w:val="009B2DC2"/>
    <w:rsid w:val="00E358F9"/>
    <w:rsid w:val="00EF7D7A"/>
    <w:rsid w:val="00FB7794"/>
    <w:rsid w:val="2B72F9A0"/>
    <w:rsid w:val="2F35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87BEE"/>
  <w15:chartTrackingRefBased/>
  <w15:docId w15:val="{C5FA99DC-0396-442C-8772-112D3244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08A7"/>
    <w:pPr>
      <w:spacing w:line="256" w:lineRule="auto"/>
    </w:pPr>
    <w:rPr>
      <w:kern w:val="0"/>
      <w:sz w:val="22"/>
      <w:szCs w:val="22"/>
      <w:lang w:val="nl-NL"/>
      <w14:ligatures w14:val="none"/>
    </w:rPr>
  </w:style>
  <w:style w:type="paragraph" w:styleId="Kop1">
    <w:name w:val="heading 1"/>
    <w:basedOn w:val="Standaard"/>
    <w:next w:val="Standaard"/>
    <w:link w:val="Kop1Char"/>
    <w:uiPriority w:val="9"/>
    <w:qFormat/>
    <w:rsid w:val="006B08A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Kop2">
    <w:name w:val="heading 2"/>
    <w:basedOn w:val="Standaard"/>
    <w:next w:val="Standaard"/>
    <w:link w:val="Kop2Char"/>
    <w:uiPriority w:val="9"/>
    <w:semiHidden/>
    <w:unhideWhenUsed/>
    <w:qFormat/>
    <w:rsid w:val="006B08A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Kop3">
    <w:name w:val="heading 3"/>
    <w:basedOn w:val="Standaard"/>
    <w:next w:val="Standaard"/>
    <w:link w:val="Kop3Char"/>
    <w:uiPriority w:val="9"/>
    <w:semiHidden/>
    <w:unhideWhenUsed/>
    <w:qFormat/>
    <w:rsid w:val="006B08A7"/>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Kop4">
    <w:name w:val="heading 4"/>
    <w:basedOn w:val="Standaard"/>
    <w:next w:val="Standaard"/>
    <w:link w:val="Kop4Char"/>
    <w:uiPriority w:val="9"/>
    <w:semiHidden/>
    <w:unhideWhenUsed/>
    <w:qFormat/>
    <w:rsid w:val="006B08A7"/>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Kop5">
    <w:name w:val="heading 5"/>
    <w:basedOn w:val="Standaard"/>
    <w:next w:val="Standaard"/>
    <w:link w:val="Kop5Char"/>
    <w:uiPriority w:val="9"/>
    <w:semiHidden/>
    <w:unhideWhenUsed/>
    <w:qFormat/>
    <w:rsid w:val="006B08A7"/>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Kop6">
    <w:name w:val="heading 6"/>
    <w:basedOn w:val="Standaard"/>
    <w:next w:val="Standaard"/>
    <w:link w:val="Kop6Char"/>
    <w:uiPriority w:val="9"/>
    <w:semiHidden/>
    <w:unhideWhenUsed/>
    <w:qFormat/>
    <w:rsid w:val="006B08A7"/>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Kop7">
    <w:name w:val="heading 7"/>
    <w:basedOn w:val="Standaard"/>
    <w:next w:val="Standaard"/>
    <w:link w:val="Kop7Char"/>
    <w:uiPriority w:val="9"/>
    <w:semiHidden/>
    <w:unhideWhenUsed/>
    <w:qFormat/>
    <w:rsid w:val="006B08A7"/>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Kop8">
    <w:name w:val="heading 8"/>
    <w:basedOn w:val="Standaard"/>
    <w:next w:val="Standaard"/>
    <w:link w:val="Kop8Char"/>
    <w:uiPriority w:val="9"/>
    <w:semiHidden/>
    <w:unhideWhenUsed/>
    <w:qFormat/>
    <w:rsid w:val="006B08A7"/>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Kop9">
    <w:name w:val="heading 9"/>
    <w:basedOn w:val="Standaard"/>
    <w:next w:val="Standaard"/>
    <w:link w:val="Kop9Char"/>
    <w:uiPriority w:val="9"/>
    <w:semiHidden/>
    <w:unhideWhenUsed/>
    <w:qFormat/>
    <w:rsid w:val="006B08A7"/>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B08A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B08A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B08A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B08A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B08A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B08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B08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B08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B08A7"/>
    <w:rPr>
      <w:rFonts w:eastAsiaTheme="majorEastAsia" w:cstheme="majorBidi"/>
      <w:color w:val="272727" w:themeColor="text1" w:themeTint="D8"/>
    </w:rPr>
  </w:style>
  <w:style w:type="paragraph" w:styleId="Titel">
    <w:name w:val="Title"/>
    <w:basedOn w:val="Standaard"/>
    <w:next w:val="Standaard"/>
    <w:link w:val="TitelChar"/>
    <w:uiPriority w:val="10"/>
    <w:qFormat/>
    <w:rsid w:val="006B08A7"/>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elChar">
    <w:name w:val="Titel Char"/>
    <w:basedOn w:val="Standaardalinea-lettertype"/>
    <w:link w:val="Titel"/>
    <w:uiPriority w:val="10"/>
    <w:rsid w:val="006B08A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B08A7"/>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OndertitelChar">
    <w:name w:val="Ondertitel Char"/>
    <w:basedOn w:val="Standaardalinea-lettertype"/>
    <w:link w:val="Ondertitel"/>
    <w:uiPriority w:val="11"/>
    <w:rsid w:val="006B08A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B08A7"/>
    <w:pPr>
      <w:spacing w:before="160" w:line="278" w:lineRule="auto"/>
      <w:jc w:val="center"/>
    </w:pPr>
    <w:rPr>
      <w:i/>
      <w:iCs/>
      <w:color w:val="404040" w:themeColor="text1" w:themeTint="BF"/>
      <w:kern w:val="2"/>
      <w:sz w:val="24"/>
      <w:szCs w:val="24"/>
      <w:lang w:val="en-US"/>
      <w14:ligatures w14:val="standardContextual"/>
    </w:rPr>
  </w:style>
  <w:style w:type="character" w:customStyle="1" w:styleId="CitaatChar">
    <w:name w:val="Citaat Char"/>
    <w:basedOn w:val="Standaardalinea-lettertype"/>
    <w:link w:val="Citaat"/>
    <w:uiPriority w:val="29"/>
    <w:rsid w:val="006B08A7"/>
    <w:rPr>
      <w:i/>
      <w:iCs/>
      <w:color w:val="404040" w:themeColor="text1" w:themeTint="BF"/>
    </w:rPr>
  </w:style>
  <w:style w:type="paragraph" w:styleId="Lijstalinea">
    <w:name w:val="List Paragraph"/>
    <w:basedOn w:val="Standaard"/>
    <w:uiPriority w:val="34"/>
    <w:qFormat/>
    <w:rsid w:val="006B08A7"/>
    <w:pPr>
      <w:spacing w:line="278" w:lineRule="auto"/>
      <w:ind w:left="720"/>
      <w:contextualSpacing/>
    </w:pPr>
    <w:rPr>
      <w:kern w:val="2"/>
      <w:sz w:val="24"/>
      <w:szCs w:val="24"/>
      <w:lang w:val="en-US"/>
      <w14:ligatures w14:val="standardContextual"/>
    </w:rPr>
  </w:style>
  <w:style w:type="character" w:styleId="Intensievebenadrukking">
    <w:name w:val="Intense Emphasis"/>
    <w:basedOn w:val="Standaardalinea-lettertype"/>
    <w:uiPriority w:val="21"/>
    <w:qFormat/>
    <w:rsid w:val="006B08A7"/>
    <w:rPr>
      <w:i/>
      <w:iCs/>
      <w:color w:val="0F4761" w:themeColor="accent1" w:themeShade="BF"/>
    </w:rPr>
  </w:style>
  <w:style w:type="paragraph" w:styleId="Duidelijkcitaat">
    <w:name w:val="Intense Quote"/>
    <w:basedOn w:val="Standaard"/>
    <w:next w:val="Standaard"/>
    <w:link w:val="DuidelijkcitaatChar"/>
    <w:uiPriority w:val="30"/>
    <w:qFormat/>
    <w:rsid w:val="006B08A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DuidelijkcitaatChar">
    <w:name w:val="Duidelijk citaat Char"/>
    <w:basedOn w:val="Standaardalinea-lettertype"/>
    <w:link w:val="Duidelijkcitaat"/>
    <w:uiPriority w:val="30"/>
    <w:rsid w:val="006B08A7"/>
    <w:rPr>
      <w:i/>
      <w:iCs/>
      <w:color w:val="0F4761" w:themeColor="accent1" w:themeShade="BF"/>
    </w:rPr>
  </w:style>
  <w:style w:type="character" w:styleId="Intensieveverwijzing">
    <w:name w:val="Intense Reference"/>
    <w:basedOn w:val="Standaardalinea-lettertype"/>
    <w:uiPriority w:val="32"/>
    <w:qFormat/>
    <w:rsid w:val="006B08A7"/>
    <w:rPr>
      <w:b/>
      <w:bCs/>
      <w:smallCaps/>
      <w:color w:val="0F4761" w:themeColor="accent1" w:themeShade="BF"/>
      <w:spacing w:val="5"/>
    </w:rPr>
  </w:style>
  <w:style w:type="character" w:customStyle="1" w:styleId="normaltextrun">
    <w:name w:val="normaltextrun"/>
    <w:basedOn w:val="Standaardalinea-lettertype"/>
    <w:rsid w:val="006B08A7"/>
  </w:style>
  <w:style w:type="character" w:customStyle="1" w:styleId="eop">
    <w:name w:val="eop"/>
    <w:basedOn w:val="Standaardalinea-lettertype"/>
    <w:rsid w:val="006B08A7"/>
  </w:style>
  <w:style w:type="character" w:styleId="Nadruk">
    <w:name w:val="Emphasis"/>
    <w:basedOn w:val="Standaardalinea-lettertype"/>
    <w:uiPriority w:val="20"/>
    <w:qFormat/>
    <w:rsid w:val="006B08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58074">
      <w:bodyDiv w:val="1"/>
      <w:marLeft w:val="0"/>
      <w:marRight w:val="0"/>
      <w:marTop w:val="0"/>
      <w:marBottom w:val="0"/>
      <w:divBdr>
        <w:top w:val="none" w:sz="0" w:space="0" w:color="auto"/>
        <w:left w:val="none" w:sz="0" w:space="0" w:color="auto"/>
        <w:bottom w:val="none" w:sz="0" w:space="0" w:color="auto"/>
        <w:right w:val="none" w:sz="0" w:space="0" w:color="auto"/>
      </w:divBdr>
    </w:div>
    <w:div w:id="129872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A982313E9E1A4AAC6F7F7CC73257AA" ma:contentTypeVersion="15" ma:contentTypeDescription="Create a new document." ma:contentTypeScope="" ma:versionID="307da4f819c17c81e511716f42c8dbdc">
  <xsd:schema xmlns:xsd="http://www.w3.org/2001/XMLSchema" xmlns:xs="http://www.w3.org/2001/XMLSchema" xmlns:p="http://schemas.microsoft.com/office/2006/metadata/properties" xmlns:ns2="aa6de84e-e586-4449-9f8b-48a21f61e189" xmlns:ns3="2781a2ee-3c04-4c35-b86a-a7a228ec8f22" targetNamespace="http://schemas.microsoft.com/office/2006/metadata/properties" ma:root="true" ma:fieldsID="2128eb48188b7f7a067a53c3cefa9b74" ns2:_="" ns3:_="">
    <xsd:import namespace="aa6de84e-e586-4449-9f8b-48a21f61e189"/>
    <xsd:import namespace="2781a2ee-3c04-4c35-b86a-a7a228ec8f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de84e-e586-4449-9f8b-48a21f61e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6b67635-c707-4593-ad5b-dff80e305c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81a2ee-3c04-4c35-b86a-a7a228ec8f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612df1d-cd2f-4b01-8d4c-6f09ad5c5fc9}" ma:internalName="TaxCatchAll" ma:showField="CatchAllData" ma:web="2781a2ee-3c04-4c35-b86a-a7a228ec8f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781a2ee-3c04-4c35-b86a-a7a228ec8f22" xsi:nil="true"/>
    <lcf76f155ced4ddcb4097134ff3c332f xmlns="aa6de84e-e586-4449-9f8b-48a21f61e1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78B06-C8E3-4988-9C66-42D827D2A527}"/>
</file>

<file path=customXml/itemProps2.xml><?xml version="1.0" encoding="utf-8"?>
<ds:datastoreItem xmlns:ds="http://schemas.openxmlformats.org/officeDocument/2006/customXml" ds:itemID="{5CF3D676-D9EB-475C-AA09-EA2E4298DB2B}">
  <ds:schemaRefs>
    <ds:schemaRef ds:uri="http://schemas.microsoft.com/office/2006/metadata/properties"/>
    <ds:schemaRef ds:uri="http://schemas.microsoft.com/office/infopath/2007/PartnerControls"/>
    <ds:schemaRef ds:uri="2781a2ee-3c04-4c35-b86a-a7a228ec8f22"/>
    <ds:schemaRef ds:uri="aa6de84e-e586-4449-9f8b-48a21f61e189"/>
  </ds:schemaRefs>
</ds:datastoreItem>
</file>

<file path=customXml/itemProps3.xml><?xml version="1.0" encoding="utf-8"?>
<ds:datastoreItem xmlns:ds="http://schemas.openxmlformats.org/officeDocument/2006/customXml" ds:itemID="{170A0C06-6136-4A97-B157-BBD434039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416</Words>
  <Characters>2292</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Gers, Wendy A</dc:creator>
  <cp:keywords/>
  <dc:description/>
  <cp:lastModifiedBy>Anne-Sophie Scholtens</cp:lastModifiedBy>
  <cp:revision>4</cp:revision>
  <dcterms:created xsi:type="dcterms:W3CDTF">2024-09-25T09:20:00Z</dcterms:created>
  <dcterms:modified xsi:type="dcterms:W3CDTF">2024-10-17T11:37:00Z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0x01010088A982313E9E1A4AAC6F7F7CC73257AA</vt:lpwstr>
  </property>
  <property fmtid="{D5CDD505-2E9C-101B-9397-08002B2CF9AE}" pid="3" name="MediaServiceImageTags">
    <vt:lpwstr/>
  </property>
</Properties>
</file>